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F704B" w14:textId="77777777" w:rsidR="00B52D9B" w:rsidRPr="00B52D9B" w:rsidRDefault="00FA4AC8" w:rsidP="00FA4AC8">
      <w:pPr>
        <w:bidi/>
        <w:spacing w:before="150" w:after="150" w:line="720" w:lineRule="atLeast"/>
        <w:outlineLvl w:val="0"/>
        <w:rPr>
          <w:rFonts w:ascii="inherit" w:eastAsia="Times New Roman" w:hAnsi="inherit" w:cs="Helvetica"/>
          <w:b/>
          <w:bCs/>
          <w:color w:val="5A5A5A"/>
          <w:kern w:val="36"/>
          <w:sz w:val="57"/>
          <w:szCs w:val="57"/>
        </w:rPr>
      </w:pPr>
      <w:r>
        <w:rPr>
          <w:rFonts w:ascii="inherit" w:eastAsia="Times New Roman" w:hAnsi="inherit" w:cs="Helvetica" w:hint="cs"/>
          <w:b/>
          <w:bCs/>
          <w:color w:val="5A5A5A"/>
          <w:kern w:val="36"/>
          <w:sz w:val="57"/>
          <w:szCs w:val="57"/>
          <w:rtl/>
        </w:rPr>
        <w:t>منار على إبراهيم الدسوقى على</w:t>
      </w:r>
    </w:p>
    <w:p w14:paraId="2593EEF3" w14:textId="77777777" w:rsidR="00B52D9B" w:rsidRPr="00B52D9B" w:rsidRDefault="007C5672" w:rsidP="00CF4410">
      <w:pPr>
        <w:spacing w:before="450" w:after="450" w:line="240" w:lineRule="auto"/>
        <w:rPr>
          <w:rFonts w:ascii="Helvetica" w:eastAsia="Times New Roman" w:hAnsi="Helvetica" w:cs="Helvetica"/>
          <w:color w:val="5A5A5A"/>
          <w:sz w:val="21"/>
          <w:szCs w:val="21"/>
          <w:rtl/>
          <w:lang w:bidi="ar-EG"/>
        </w:rPr>
      </w:pPr>
      <w:r>
        <w:rPr>
          <w:rFonts w:ascii="Helvetica" w:eastAsia="Times New Roman" w:hAnsi="Helvetica" w:cs="Helvetica"/>
          <w:color w:val="5A5A5A"/>
          <w:sz w:val="21"/>
          <w:szCs w:val="21"/>
        </w:rPr>
        <w:pict w14:anchorId="3A645CAA">
          <v:rect id="_x0000_i1025" style="width:0;height:1.5pt" o:hralign="center" o:hrstd="t" o:hr="t" fillcolor="#a0a0a0" stroked="f"/>
        </w:pict>
      </w:r>
    </w:p>
    <w:p w14:paraId="3742A3F0" w14:textId="135E4F3A" w:rsidR="00B52D9B" w:rsidRPr="00B52D9B" w:rsidRDefault="00FA4AC8" w:rsidP="00356931">
      <w:pPr>
        <w:bidi/>
        <w:spacing w:after="150" w:line="240" w:lineRule="auto"/>
        <w:jc w:val="both"/>
        <w:rPr>
          <w:rFonts w:ascii="Helvetica" w:eastAsia="Times New Roman" w:hAnsi="Helvetica" w:cs="Helvetica"/>
          <w:color w:val="5A5A5A"/>
          <w:sz w:val="21"/>
          <w:szCs w:val="21"/>
        </w:rPr>
      </w:pPr>
      <w:r w:rsidRPr="0009388D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>هى</w:t>
      </w:r>
      <w:r w:rsidR="00B52D9B" w:rsidRPr="0009388D">
        <w:rPr>
          <w:rFonts w:ascii="Helvetica" w:eastAsia="Times New Roman" w:hAnsi="Helvetica" w:cs="Helvetica"/>
          <w:color w:val="5A5A5A"/>
          <w:sz w:val="21"/>
          <w:szCs w:val="21"/>
          <w:rtl/>
        </w:rPr>
        <w:t xml:space="preserve"> متخصص</w:t>
      </w:r>
      <w:r w:rsidRPr="0009388D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>ه</w:t>
      </w:r>
      <w:r w:rsidR="001B19E7" w:rsidRPr="0009388D">
        <w:rPr>
          <w:rFonts w:ascii="Helvetica" w:eastAsia="Times New Roman" w:hAnsi="Helvetica" w:cs="Helvetica"/>
          <w:color w:val="5A5A5A"/>
          <w:sz w:val="21"/>
          <w:szCs w:val="21"/>
          <w:rtl/>
        </w:rPr>
        <w:t xml:space="preserve"> فى مجال المحاسبة </w:t>
      </w:r>
      <w:r w:rsidR="004D712B" w:rsidRPr="0009388D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>والضرائب</w:t>
      </w:r>
      <w:r w:rsidR="001B19E7" w:rsidRPr="0009388D">
        <w:rPr>
          <w:rFonts w:ascii="Helvetica" w:eastAsia="Times New Roman" w:hAnsi="Helvetica" w:cs="Helvetica"/>
          <w:color w:val="5A5A5A"/>
          <w:sz w:val="21"/>
          <w:szCs w:val="21"/>
          <w:rtl/>
        </w:rPr>
        <w:t xml:space="preserve"> . و</w:t>
      </w:r>
      <w:r w:rsidR="001B19E7" w:rsidRPr="0009388D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>ت</w:t>
      </w:r>
      <w:r w:rsidR="00B52D9B" w:rsidRPr="0009388D">
        <w:rPr>
          <w:rFonts w:ascii="Helvetica" w:eastAsia="Times New Roman" w:hAnsi="Helvetica" w:cs="Helvetica"/>
          <w:color w:val="5A5A5A"/>
          <w:sz w:val="21"/>
          <w:szCs w:val="21"/>
          <w:rtl/>
        </w:rPr>
        <w:t xml:space="preserve">تمتع بخبرة مهنية تتعدى </w:t>
      </w:r>
      <w:r w:rsidR="00483829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>15</w:t>
      </w:r>
      <w:r w:rsidR="004D712B" w:rsidRPr="0009388D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 xml:space="preserve"> </w:t>
      </w:r>
      <w:r w:rsidR="00B52D9B" w:rsidRPr="0009388D">
        <w:rPr>
          <w:rFonts w:ascii="Helvetica" w:eastAsia="Times New Roman" w:hAnsi="Helvetica" w:cs="Helvetica"/>
          <w:color w:val="5A5A5A"/>
          <w:sz w:val="21"/>
          <w:szCs w:val="21"/>
          <w:rtl/>
        </w:rPr>
        <w:t>سنة  من الخبرة فى هذه</w:t>
      </w:r>
      <w:r w:rsidR="00356931" w:rsidRPr="0009388D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 xml:space="preserve"> ، </w:t>
      </w:r>
      <w:r w:rsidR="00B52D9B" w:rsidRPr="0009388D">
        <w:rPr>
          <w:rFonts w:ascii="Helvetica" w:eastAsia="Times New Roman" w:hAnsi="Helvetica" w:cs="Helvetica"/>
          <w:color w:val="5A5A5A"/>
          <w:sz w:val="21"/>
          <w:szCs w:val="21"/>
          <w:rtl/>
        </w:rPr>
        <w:t>وقد أستمد</w:t>
      </w:r>
      <w:r w:rsidR="00435C22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>ت</w:t>
      </w:r>
      <w:r w:rsidR="00B52D9B" w:rsidRPr="0009388D">
        <w:rPr>
          <w:rFonts w:ascii="Helvetica" w:eastAsia="Times New Roman" w:hAnsi="Helvetica" w:cs="Helvetica"/>
          <w:color w:val="5A5A5A"/>
          <w:sz w:val="21"/>
          <w:szCs w:val="21"/>
          <w:rtl/>
        </w:rPr>
        <w:t xml:space="preserve"> هذه الخبرة المهنية فى مجال المراجعة</w:t>
      </w:r>
      <w:r w:rsidR="00435C22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 xml:space="preserve"> والضرائب</w:t>
      </w:r>
      <w:r w:rsidR="00B52D9B" w:rsidRPr="0009388D">
        <w:rPr>
          <w:rFonts w:ascii="Helvetica" w:eastAsia="Times New Roman" w:hAnsi="Helvetica" w:cs="Helvetica"/>
          <w:color w:val="5A5A5A"/>
          <w:sz w:val="21"/>
          <w:szCs w:val="21"/>
          <w:rtl/>
        </w:rPr>
        <w:t xml:space="preserve"> من خلال قيامه بأعمال المراجعة</w:t>
      </w:r>
      <w:r w:rsidR="0009388D" w:rsidRPr="0009388D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 xml:space="preserve"> والفحص الضريبى</w:t>
      </w:r>
      <w:r w:rsidR="00B52D9B" w:rsidRPr="0009388D">
        <w:rPr>
          <w:rFonts w:ascii="Helvetica" w:eastAsia="Times New Roman" w:hAnsi="Helvetica" w:cs="Helvetica"/>
          <w:color w:val="5A5A5A"/>
          <w:sz w:val="21"/>
          <w:szCs w:val="21"/>
          <w:rtl/>
        </w:rPr>
        <w:t xml:space="preserve"> للعديد من المؤسسات الأقتصادية فى مختلف القطاعات – الصناعية والتجارية والخدمية والزراعية</w:t>
      </w:r>
    </w:p>
    <w:p w14:paraId="129808DB" w14:textId="77777777" w:rsidR="00B52D9B" w:rsidRPr="00B52D9B" w:rsidRDefault="007C5672" w:rsidP="00B52D9B">
      <w:pPr>
        <w:spacing w:before="300" w:after="300" w:line="240" w:lineRule="auto"/>
        <w:rPr>
          <w:rFonts w:ascii="Helvetica" w:eastAsia="Times New Roman" w:hAnsi="Helvetica" w:cs="Helvetica"/>
          <w:color w:val="5A5A5A"/>
          <w:sz w:val="21"/>
          <w:szCs w:val="21"/>
        </w:rPr>
      </w:pPr>
      <w:r>
        <w:rPr>
          <w:rFonts w:ascii="Helvetica" w:eastAsia="Times New Roman" w:hAnsi="Helvetica" w:cs="Helvetica"/>
          <w:color w:val="5A5A5A"/>
          <w:sz w:val="21"/>
          <w:szCs w:val="21"/>
        </w:rPr>
        <w:pict w14:anchorId="3743C00C">
          <v:rect id="_x0000_i1026" style="width:0;height:1.5pt" o:hralign="center" o:hrstd="t" o:hr="t" fillcolor="#a0a0a0" stroked="f"/>
        </w:pict>
      </w:r>
    </w:p>
    <w:p w14:paraId="6D9864CA" w14:textId="77777777" w:rsidR="00B52D9B" w:rsidRPr="00B52D9B" w:rsidRDefault="00B52D9B" w:rsidP="00B52D9B">
      <w:pPr>
        <w:shd w:val="clear" w:color="auto" w:fill="808080"/>
        <w:spacing w:before="150" w:line="540" w:lineRule="atLeast"/>
        <w:jc w:val="center"/>
        <w:outlineLvl w:val="2"/>
        <w:rPr>
          <w:rFonts w:ascii="inherit" w:eastAsia="Times New Roman" w:hAnsi="inherit" w:cs="Helvetica"/>
          <w:b/>
          <w:bCs/>
          <w:color w:val="FFFFFF"/>
          <w:sz w:val="36"/>
          <w:szCs w:val="36"/>
        </w:rPr>
      </w:pP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  <w:t>الخبرة العملية</w:t>
      </w:r>
    </w:p>
    <w:tbl>
      <w:tblPr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2"/>
        <w:gridCol w:w="4395"/>
        <w:gridCol w:w="2668"/>
      </w:tblGrid>
      <w:tr w:rsidR="004D712B" w:rsidRPr="00B52D9B" w14:paraId="0CB8C2B5" w14:textId="77777777" w:rsidTr="004D712B">
        <w:trPr>
          <w:trHeight w:val="1078"/>
        </w:trPr>
        <w:tc>
          <w:tcPr>
            <w:tcW w:w="0" w:type="auto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0A5F922C" w14:textId="77777777" w:rsidR="004D712B" w:rsidRPr="00105679" w:rsidRDefault="004D712B" w:rsidP="004D712B">
            <w:pPr>
              <w:spacing w:after="30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مدير - </w:t>
            </w:r>
            <w:r w:rsidRPr="00105679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قسم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الضرائب</w:t>
            </w:r>
          </w:p>
          <w:p w14:paraId="0F774DF8" w14:textId="77777777" w:rsidR="004D712B" w:rsidRPr="00105679" w:rsidRDefault="00C67289" w:rsidP="004D712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 xml:space="preserve">من </w:t>
            </w:r>
            <w:r w:rsidR="006301CC">
              <w:rPr>
                <w:rFonts w:ascii="Times New Roman" w:eastAsia="Times New Roman" w:hAnsi="Times New Roman" w:cs="Times New Roman" w:hint="cs"/>
                <w:rtl/>
              </w:rPr>
              <w:t>2016</w:t>
            </w:r>
          </w:p>
        </w:tc>
        <w:tc>
          <w:tcPr>
            <w:tcW w:w="4395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6EF6EE78" w14:textId="5BD556FC" w:rsidR="004D712B" w:rsidRPr="00406A7B" w:rsidRDefault="00537F6B" w:rsidP="00537F6B">
            <w:pPr>
              <w:bidi/>
              <w:spacing w:before="150" w:after="150" w:line="360" w:lineRule="auto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sz w:val="32"/>
                <w:szCs w:val="32"/>
              </w:rPr>
            </w:pPr>
            <w:r>
              <w:rPr>
                <w:rFonts w:ascii="inherit" w:eastAsia="Times New Roman" w:hAnsi="inherit" w:cs="Times New Roman" w:hint="cs"/>
                <w:b/>
                <w:bCs/>
                <w:sz w:val="32"/>
                <w:szCs w:val="32"/>
                <w:rtl/>
              </w:rPr>
              <w:t xml:space="preserve">مكتب / </w:t>
            </w:r>
            <w:r w:rsidR="004D712B" w:rsidRPr="00406A7B">
              <w:rPr>
                <w:rFonts w:ascii="inherit" w:eastAsia="Times New Roman" w:hAnsi="inherit" w:cs="Times New Roman"/>
                <w:b/>
                <w:bCs/>
                <w:sz w:val="32"/>
                <w:szCs w:val="32"/>
                <w:rtl/>
              </w:rPr>
              <w:t>محمود عبد الخالق  وشركاه</w:t>
            </w:r>
          </w:p>
        </w:tc>
        <w:tc>
          <w:tcPr>
            <w:tcW w:w="2668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12276776" w14:textId="77777777" w:rsidR="004D712B" w:rsidRPr="00105679" w:rsidRDefault="004D712B" w:rsidP="004D712B">
            <w:pPr>
              <w:spacing w:after="0" w:line="360" w:lineRule="auto"/>
              <w:ind w:hanging="484"/>
              <w:jc w:val="right"/>
              <w:rPr>
                <w:rFonts w:ascii="Times New Roman" w:eastAsia="Times New Roman" w:hAnsi="Times New Roman" w:cs="Times New Roman"/>
                <w:rtl/>
                <w:lang w:bidi="ar-EG"/>
              </w:rPr>
            </w:pPr>
            <w:r w:rsidRPr="00105679">
              <w:rPr>
                <w:noProof/>
              </w:rPr>
              <w:drawing>
                <wp:inline distT="0" distB="0" distL="0" distR="0" wp14:anchorId="3D2B617A" wp14:editId="44476C59">
                  <wp:extent cx="1695450" cy="647700"/>
                  <wp:effectExtent l="0" t="0" r="0" b="0"/>
                  <wp:docPr id="1" name="Picture 1" descr="Back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ck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890" cy="64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12B" w:rsidRPr="00B52D9B" w14:paraId="1C5592C3" w14:textId="77777777" w:rsidTr="004D712B">
        <w:trPr>
          <w:trHeight w:val="1078"/>
        </w:trPr>
        <w:tc>
          <w:tcPr>
            <w:tcW w:w="0" w:type="auto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27124D02" w14:textId="77777777" w:rsidR="004D712B" w:rsidRPr="00B52D9B" w:rsidRDefault="00DB70DB" w:rsidP="004D712B">
            <w:pPr>
              <w:spacing w:after="300"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1"/>
                <w:szCs w:val="21"/>
                <w:rtl/>
              </w:rPr>
              <w:t xml:space="preserve">مراجع أول </w:t>
            </w:r>
            <w:r w:rsidR="004D712B" w:rsidRPr="00B52D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– قسم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الضرائب</w:t>
            </w:r>
          </w:p>
          <w:p w14:paraId="0421027F" w14:textId="77777777" w:rsidR="004D712B" w:rsidRPr="00B52D9B" w:rsidRDefault="006301CC" w:rsidP="004D712B">
            <w:pPr>
              <w:spacing w:after="150"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t>2016</w:t>
            </w:r>
            <w:r w:rsidR="004D712B" w:rsidRPr="00B52D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– 20</w:t>
            </w:r>
            <w:r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t>14</w:t>
            </w:r>
          </w:p>
        </w:tc>
        <w:tc>
          <w:tcPr>
            <w:tcW w:w="4395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01698188" w14:textId="354EC9E0" w:rsidR="004D712B" w:rsidRPr="00B52D9B" w:rsidRDefault="00537F6B" w:rsidP="00537F6B">
            <w:pPr>
              <w:bidi/>
              <w:spacing w:before="150" w:after="150" w:line="540" w:lineRule="atLeast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sz w:val="36"/>
                <w:szCs w:val="36"/>
              </w:rPr>
            </w:pPr>
            <w:r>
              <w:rPr>
                <w:rFonts w:ascii="inherit" w:eastAsia="Times New Roman" w:hAnsi="inherit" w:cs="Times New Roman" w:hint="cs"/>
                <w:b/>
                <w:bCs/>
                <w:sz w:val="32"/>
                <w:szCs w:val="32"/>
                <w:rtl/>
              </w:rPr>
              <w:t xml:space="preserve">مكتب / </w:t>
            </w:r>
            <w:r w:rsidR="00574377">
              <w:rPr>
                <w:rFonts w:ascii="inherit" w:eastAsia="Times New Roman" w:hAnsi="inherit" w:cs="Times New Roman" w:hint="cs"/>
                <w:b/>
                <w:bCs/>
                <w:sz w:val="36"/>
                <w:szCs w:val="36"/>
                <w:rtl/>
              </w:rPr>
              <w:t>وحيد عبدالغفار وشركاه</w:t>
            </w:r>
          </w:p>
        </w:tc>
        <w:tc>
          <w:tcPr>
            <w:tcW w:w="2668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479AE525" w14:textId="77777777" w:rsidR="004D712B" w:rsidRPr="00B52D9B" w:rsidRDefault="00574377" w:rsidP="004D712B">
            <w:pPr>
              <w:spacing w:after="0" w:line="480" w:lineRule="auto"/>
              <w:ind w:hanging="48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031462CF" wp14:editId="401F55D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-62230</wp:posOffset>
                  </wp:positionV>
                  <wp:extent cx="1523365" cy="628650"/>
                  <wp:effectExtent l="0" t="0" r="635" b="0"/>
                  <wp:wrapNone/>
                  <wp:docPr id="155250991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509914" name="Picture 155250991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36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9388D" w:rsidRPr="00B52D9B" w14:paraId="0B3F6485" w14:textId="77777777" w:rsidTr="004D712B"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9EC0B60" w14:textId="77777777" w:rsidR="00DB70DB" w:rsidRPr="00B52D9B" w:rsidRDefault="00DB70DB" w:rsidP="00DB70DB">
            <w:pPr>
              <w:spacing w:after="300"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1"/>
                <w:szCs w:val="21"/>
                <w:rtl/>
              </w:rPr>
              <w:t xml:space="preserve">مراجع </w:t>
            </w:r>
            <w:r w:rsidRPr="00B52D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>–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B52D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قسم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الضرائب</w:t>
            </w:r>
          </w:p>
          <w:p w14:paraId="0F7D0EC3" w14:textId="77777777" w:rsidR="0009388D" w:rsidRPr="00B52D9B" w:rsidRDefault="006301CC" w:rsidP="0009388D">
            <w:pPr>
              <w:spacing w:after="150"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t>2014</w:t>
            </w:r>
            <w:r w:rsidR="0009388D" w:rsidRPr="00B52D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– 201</w:t>
            </w:r>
            <w:r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t>1</w:t>
            </w:r>
          </w:p>
        </w:tc>
        <w:tc>
          <w:tcPr>
            <w:tcW w:w="439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BABFABF" w14:textId="29578189" w:rsidR="0009388D" w:rsidRPr="00B52D9B" w:rsidRDefault="00537F6B" w:rsidP="00537F6B">
            <w:pPr>
              <w:bidi/>
              <w:spacing w:before="150" w:after="150" w:line="540" w:lineRule="atLeast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sz w:val="36"/>
                <w:szCs w:val="36"/>
              </w:rPr>
            </w:pPr>
            <w:r>
              <w:rPr>
                <w:rFonts w:ascii="inherit" w:eastAsia="Times New Roman" w:hAnsi="inherit" w:cs="Times New Roman" w:hint="cs"/>
                <w:b/>
                <w:bCs/>
                <w:sz w:val="32"/>
                <w:szCs w:val="32"/>
                <w:rtl/>
              </w:rPr>
              <w:t xml:space="preserve">مكتب /  </w:t>
            </w:r>
            <w:r w:rsidR="0009388D" w:rsidRPr="00B52D9B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rtl/>
              </w:rPr>
              <w:t>محمد عادل ناصف وشركاه</w:t>
            </w:r>
          </w:p>
        </w:tc>
        <w:tc>
          <w:tcPr>
            <w:tcW w:w="2668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FBF5C29" w14:textId="77777777" w:rsidR="0009388D" w:rsidRPr="00B52D9B" w:rsidRDefault="0009388D" w:rsidP="0009388D">
            <w:pPr>
              <w:spacing w:after="0" w:line="480" w:lineRule="auto"/>
              <w:ind w:hanging="48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2D9B">
              <w:rPr>
                <w:rFonts w:ascii="Times New Roman" w:eastAsia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inline distT="0" distB="0" distL="0" distR="0" wp14:anchorId="0D2C4318" wp14:editId="7616A61D">
                  <wp:extent cx="962025" cy="381000"/>
                  <wp:effectExtent l="0" t="0" r="9525" b="0"/>
                  <wp:docPr id="49884355" name="Picture 49884355" descr="a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D9B" w:rsidRPr="00B52D9B" w14:paraId="281423D2" w14:textId="77777777" w:rsidTr="005F313A">
        <w:trPr>
          <w:trHeight w:val="1417"/>
        </w:trPr>
        <w:tc>
          <w:tcPr>
            <w:tcW w:w="0" w:type="auto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9FFEAB5" w14:textId="77777777" w:rsidR="00B52D9B" w:rsidRPr="00B52D9B" w:rsidRDefault="00DB011A" w:rsidP="00B52D9B">
            <w:pPr>
              <w:spacing w:after="150"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1"/>
                <w:szCs w:val="21"/>
                <w:rtl/>
              </w:rPr>
              <w:t>محاسب تحت التمرين</w:t>
            </w:r>
          </w:p>
          <w:p w14:paraId="09DBD190" w14:textId="77777777" w:rsidR="00B52D9B" w:rsidRPr="00B52D9B" w:rsidRDefault="006301CC" w:rsidP="00B52D9B">
            <w:pPr>
              <w:spacing w:after="150"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t>2011</w:t>
            </w:r>
            <w:r w:rsidR="00B52D9B" w:rsidRPr="00B52D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– </w:t>
            </w:r>
            <w:r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t>2009</w:t>
            </w:r>
          </w:p>
        </w:tc>
        <w:tc>
          <w:tcPr>
            <w:tcW w:w="4395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1033071" w14:textId="43F501EC" w:rsidR="00B52D9B" w:rsidRPr="00632EE9" w:rsidRDefault="00537F6B" w:rsidP="00537F6B">
            <w:pPr>
              <w:bidi/>
              <w:spacing w:after="0" w:line="240" w:lineRule="auto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sz w:val="34"/>
                <w:szCs w:val="32"/>
              </w:rPr>
            </w:pPr>
            <w:r>
              <w:rPr>
                <w:rFonts w:ascii="inherit" w:eastAsia="Times New Roman" w:hAnsi="inherit" w:cs="Times New Roman" w:hint="cs"/>
                <w:b/>
                <w:bCs/>
                <w:sz w:val="36"/>
                <w:szCs w:val="36"/>
                <w:rtl/>
              </w:rPr>
              <w:t xml:space="preserve">مكتب </w:t>
            </w:r>
            <w:r w:rsidR="00B52D9B" w:rsidRPr="00632EE9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rtl/>
              </w:rPr>
              <w:t xml:space="preserve">الأستاذ / </w:t>
            </w:r>
            <w:r w:rsidR="006301CC">
              <w:rPr>
                <w:rFonts w:ascii="inherit" w:eastAsia="Times New Roman" w:hAnsi="inherit" w:cs="Times New Roman" w:hint="cs"/>
                <w:b/>
                <w:bCs/>
                <w:sz w:val="36"/>
                <w:szCs w:val="36"/>
                <w:rtl/>
              </w:rPr>
              <w:t xml:space="preserve"> تقى عبدالمنعم</w:t>
            </w:r>
          </w:p>
        </w:tc>
        <w:tc>
          <w:tcPr>
            <w:tcW w:w="2668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266428F" w14:textId="77777777" w:rsidR="00B52D9B" w:rsidRPr="00B52D9B" w:rsidRDefault="00B52D9B" w:rsidP="00CF4410">
            <w:pPr>
              <w:spacing w:after="0" w:line="480" w:lineRule="auto"/>
              <w:ind w:left="-567" w:firstLine="56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27AEE7CA" w14:textId="77777777" w:rsidR="00B52D9B" w:rsidRPr="004655B5" w:rsidRDefault="00B52D9B" w:rsidP="004655B5">
      <w:pPr>
        <w:shd w:val="clear" w:color="auto" w:fill="808080"/>
        <w:spacing w:before="150" w:line="540" w:lineRule="atLeast"/>
        <w:jc w:val="center"/>
        <w:outlineLvl w:val="2"/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</w:rPr>
      </w:pP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  <w:t>المؤهلات العلمية</w:t>
      </w: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</w:rPr>
        <w:t> </w:t>
      </w:r>
    </w:p>
    <w:tbl>
      <w:tblPr>
        <w:tblW w:w="10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8761"/>
      </w:tblGrid>
      <w:tr w:rsidR="004D712B" w:rsidRPr="00B52D9B" w14:paraId="70B6C385" w14:textId="77777777" w:rsidTr="004D712B">
        <w:tc>
          <w:tcPr>
            <w:tcW w:w="0" w:type="auto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BFEF936" w14:textId="77777777" w:rsidR="004D712B" w:rsidRPr="00CF4410" w:rsidRDefault="004D712B" w:rsidP="00B52D9B">
            <w:pPr>
              <w:spacing w:after="300"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t>2010</w:t>
            </w:r>
          </w:p>
        </w:tc>
        <w:tc>
          <w:tcPr>
            <w:tcW w:w="8761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FAB7BBB" w14:textId="77777777" w:rsidR="004D712B" w:rsidRPr="00CF4410" w:rsidRDefault="004D712B" w:rsidP="004D712B">
            <w:pPr>
              <w:spacing w:after="300" w:line="48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4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>بكالوريوس تجارة – قسم المحاسبة – جامعة عين شمس</w:t>
            </w:r>
            <w:r w:rsidRPr="00CF44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</w:tbl>
    <w:p w14:paraId="2E77B8A2" w14:textId="77777777" w:rsidR="006301CC" w:rsidRPr="00B52D9B" w:rsidRDefault="00B52D9B" w:rsidP="006301CC">
      <w:pPr>
        <w:shd w:val="clear" w:color="auto" w:fill="808080"/>
        <w:spacing w:before="150" w:after="150" w:line="540" w:lineRule="atLeast"/>
        <w:jc w:val="center"/>
        <w:outlineLvl w:val="2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  <w:lastRenderedPageBreak/>
        <w:t>المؤهلات العملية</w:t>
      </w: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</w:rPr>
        <w:t> </w:t>
      </w:r>
    </w:p>
    <w:p w14:paraId="41F2E74F" w14:textId="009B8736" w:rsidR="00505F41" w:rsidRDefault="00505F41" w:rsidP="00505F41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سجل المحاسبين و المراجعين بوزارة المالية</w:t>
      </w:r>
      <w:r w:rsidR="00537F6B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 برقم 34435</w:t>
      </w:r>
    </w:p>
    <w:p w14:paraId="1EA08DFB" w14:textId="77777777" w:rsidR="006301CC" w:rsidRPr="009D719F" w:rsidRDefault="006301CC" w:rsidP="006301CC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 w:rsidRPr="00B93F4D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عضو</w:t>
      </w:r>
      <w:r w:rsidRPr="00B93F4D"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  <w:t xml:space="preserve"> </w:t>
      </w:r>
      <w:r w:rsidRPr="00B93F4D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جمعية</w:t>
      </w:r>
      <w:r w:rsidRPr="00B93F4D"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  <w:t xml:space="preserve"> </w:t>
      </w: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ا</w:t>
      </w:r>
      <w:r w:rsidRPr="00B93F4D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لضرائب</w:t>
      </w: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 </w:t>
      </w:r>
      <w:r w:rsidRPr="00B93F4D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المصرية</w:t>
      </w:r>
      <w:r w:rsidRPr="00B93F4D"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  <w:t xml:space="preserve"> </w:t>
      </w:r>
    </w:p>
    <w:p w14:paraId="10738637" w14:textId="77777777" w:rsidR="006301CC" w:rsidRPr="0090670A" w:rsidRDefault="006301CC" w:rsidP="006301CC">
      <w:pPr>
        <w:bidi/>
        <w:spacing w:after="150" w:line="240" w:lineRule="auto"/>
        <w:ind w:left="420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bookmarkStart w:id="0" w:name="_Hlk135817181"/>
    </w:p>
    <w:p w14:paraId="3AF0B004" w14:textId="77777777" w:rsidR="00C402EE" w:rsidRDefault="00C402EE" w:rsidP="00C402EE">
      <w:pPr>
        <w:shd w:val="clear" w:color="auto" w:fill="808080"/>
        <w:spacing w:before="150" w:after="150" w:line="540" w:lineRule="atLeast"/>
        <w:jc w:val="center"/>
        <w:outlineLvl w:val="2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inherit" w:eastAsia="Times New Roman" w:hAnsi="inherit" w:cs="Helvetica" w:hint="cs"/>
          <w:b/>
          <w:bCs/>
          <w:color w:val="FFFFFF"/>
          <w:sz w:val="36"/>
          <w:szCs w:val="36"/>
          <w:u w:val="single"/>
          <w:rtl/>
        </w:rPr>
        <w:t>من أهم الشركات التى تم مراجعتها</w:t>
      </w:r>
    </w:p>
    <w:tbl>
      <w:tblPr>
        <w:tblStyle w:val="TableGrid"/>
        <w:bidiVisual/>
        <w:tblW w:w="0" w:type="auto"/>
        <w:tblInd w:w="420" w:type="dxa"/>
        <w:tblLook w:val="04A0" w:firstRow="1" w:lastRow="0" w:firstColumn="1" w:lastColumn="0" w:noHBand="0" w:noVBand="1"/>
      </w:tblPr>
      <w:tblGrid>
        <w:gridCol w:w="5142"/>
        <w:gridCol w:w="5143"/>
      </w:tblGrid>
      <w:tr w:rsidR="00D75971" w:rsidRPr="00D75971" w14:paraId="5A1E1864" w14:textId="77777777" w:rsidTr="00D75971"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1CC7E1C8" w14:textId="77777777" w:rsidR="00D75971" w:rsidRPr="00D75971" w:rsidRDefault="00D75971" w:rsidP="005F21D0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</w:pPr>
            <w:r w:rsidRPr="00D75971"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 xml:space="preserve">مجموعة شركات </w:t>
            </w:r>
            <w:r w:rsidRPr="00D75971"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</w:rPr>
              <w:t>رمكو للاستثمار العقارى (ستيلا دى مارى)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3B2D763F" w14:textId="77777777" w:rsidR="00D75971" w:rsidRPr="00D75971" w:rsidRDefault="00D75971" w:rsidP="005F21D0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</w:pPr>
            <w:r w:rsidRPr="00D75971"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الشركة الدولية للتأجير التمويلى (إنكوليس)</w:t>
            </w:r>
          </w:p>
        </w:tc>
      </w:tr>
      <w:tr w:rsidR="00D75971" w:rsidRPr="00D75971" w14:paraId="22E70B08" w14:textId="77777777" w:rsidTr="00D75971">
        <w:trPr>
          <w:trHeight w:val="364"/>
        </w:trPr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 w14:paraId="4F9A956F" w14:textId="77777777" w:rsidR="00D75971" w:rsidRPr="00D75971" w:rsidRDefault="00D75971" w:rsidP="005F21D0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</w:pPr>
            <w:r w:rsidRPr="00D75971"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مجموعة شركات سيراميك الفراعنة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7863ACBF" w14:textId="77777777" w:rsidR="00D75971" w:rsidRPr="00D75971" w:rsidRDefault="00D75971" w:rsidP="005F21D0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</w:pPr>
            <w:r w:rsidRPr="00D75971"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</w:rPr>
              <w:t>شركة الصعيد للتأجير التمويلى</w:t>
            </w:r>
          </w:p>
        </w:tc>
      </w:tr>
      <w:tr w:rsidR="00D75971" w:rsidRPr="00D75971" w14:paraId="675F5484" w14:textId="77777777" w:rsidTr="00D75971"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 w14:paraId="149EFE43" w14:textId="77777777" w:rsidR="00D75971" w:rsidRPr="00D75971" w:rsidRDefault="00D75971" w:rsidP="005F21D0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</w:pPr>
            <w:r w:rsidRPr="00D75971"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</w:rPr>
              <w:t>مجموعة شركات الرحاب السعودية للإستثمار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328D0757" w14:textId="77777777" w:rsidR="00D75971" w:rsidRPr="00D75971" w:rsidRDefault="00D75971" w:rsidP="005F21D0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</w:pPr>
            <w:r w:rsidRPr="00D75971"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</w:rPr>
              <w:t>شركة المنصور للسيارات (منصور شيفرولية)</w:t>
            </w:r>
          </w:p>
        </w:tc>
      </w:tr>
      <w:tr w:rsidR="00D75971" w:rsidRPr="00D75971" w14:paraId="54250DAB" w14:textId="77777777" w:rsidTr="00D75971"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 w14:paraId="4F3A49D5" w14:textId="39D87582" w:rsidR="00D75971" w:rsidRPr="00D75971" w:rsidRDefault="00D75971" w:rsidP="00D75971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  <w:lang w:bidi="ar-EG"/>
              </w:rPr>
            </w:pPr>
            <w:r w:rsidRPr="00D75971"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مجموعة شركات تمكين للإستثمار الزراعى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0A2F5037" w14:textId="77777777" w:rsidR="00D75971" w:rsidRPr="00D75971" w:rsidRDefault="00D75971" w:rsidP="00D75971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</w:pPr>
            <w:r w:rsidRPr="00D75971"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مستشفى العيون الدولى</w:t>
            </w:r>
          </w:p>
        </w:tc>
      </w:tr>
      <w:tr w:rsidR="00D75971" w:rsidRPr="00D75971" w14:paraId="2D0FBBF0" w14:textId="77777777" w:rsidTr="00D75971"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 w14:paraId="2C8A4219" w14:textId="579B837B" w:rsidR="00D75971" w:rsidRPr="00D75971" w:rsidRDefault="00D75971" w:rsidP="00D75971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  <w:lang w:bidi="ar-EG"/>
              </w:rPr>
            </w:pPr>
            <w:r w:rsidRPr="00D75971"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مجموعة شركات</w:t>
            </w:r>
            <w:r w:rsidRPr="00D75971"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  <w:lang w:bidi="ar-EG"/>
              </w:rPr>
              <w:t xml:space="preserve"> سال للاستثمار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4F167EEA" w14:textId="77777777" w:rsidR="00D75971" w:rsidRPr="00D75971" w:rsidRDefault="00D75971" w:rsidP="00D75971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</w:pPr>
            <w:r w:rsidRPr="00D75971"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</w:rPr>
              <w:t>مستشفي مصر الدولي</w:t>
            </w:r>
          </w:p>
        </w:tc>
      </w:tr>
      <w:tr w:rsidR="00D75971" w:rsidRPr="00D75971" w14:paraId="509E95D9" w14:textId="77777777" w:rsidTr="00D75971"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 w14:paraId="4FA9B35D" w14:textId="0AF8E2E9" w:rsidR="00D75971" w:rsidRPr="00D75971" w:rsidRDefault="00D75971" w:rsidP="00D75971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</w:pPr>
            <w:r w:rsidRPr="00D75971"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الشركة العربية للخزف (اراسمكو)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3C52D412" w14:textId="77777777" w:rsidR="00D75971" w:rsidRPr="00D75971" w:rsidRDefault="00D75971" w:rsidP="00D75971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</w:rPr>
            </w:pPr>
            <w:r w:rsidRPr="00D75971"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</w:rPr>
              <w:t>مستشفي حسبو الدولي</w:t>
            </w:r>
          </w:p>
        </w:tc>
      </w:tr>
      <w:tr w:rsidR="00D75971" w:rsidRPr="00D75971" w14:paraId="46C7B472" w14:textId="77777777" w:rsidTr="00D75971"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 w14:paraId="6EE78177" w14:textId="0925B4FA" w:rsidR="00D75971" w:rsidRPr="00D75971" w:rsidRDefault="00D75971" w:rsidP="00D75971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  <w:lang w:bidi="ar-EG"/>
              </w:rPr>
            </w:pPr>
            <w:r w:rsidRPr="00D75971"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شركة مصر للأسواق الحرة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425EB80D" w14:textId="77777777" w:rsidR="00D75971" w:rsidRPr="00D75971" w:rsidRDefault="00D75971" w:rsidP="00D75971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</w:pPr>
            <w:r w:rsidRPr="00D75971"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</w:rPr>
              <w:t>شركة جنان للإستثمار</w:t>
            </w:r>
          </w:p>
        </w:tc>
      </w:tr>
      <w:tr w:rsidR="00D75971" w:rsidRPr="00D75971" w14:paraId="4E865D79" w14:textId="77777777" w:rsidTr="00D75971"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 w14:paraId="76625E90" w14:textId="4AD9E719" w:rsidR="00D75971" w:rsidRPr="00D75971" w:rsidRDefault="00D75971" w:rsidP="00D75971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</w:pPr>
            <w:r w:rsidRPr="00D75971"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</w:rPr>
              <w:t xml:space="preserve">شركة طره للاسمنت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36D2C2C2" w14:textId="552185D8" w:rsidR="00D75971" w:rsidRPr="00D75971" w:rsidRDefault="00D75971" w:rsidP="00D75971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</w:pPr>
            <w:r w:rsidRPr="00D75971"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</w:rPr>
              <w:t>شركة المقاولون العرب التجارية (ارابكو)</w:t>
            </w:r>
          </w:p>
        </w:tc>
      </w:tr>
      <w:tr w:rsidR="00D75971" w:rsidRPr="006D38C1" w14:paraId="7A528B41" w14:textId="77777777" w:rsidTr="00D75971"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 w14:paraId="13BCD25C" w14:textId="24837862" w:rsidR="00D75971" w:rsidRPr="00D75971" w:rsidRDefault="00D75971" w:rsidP="00D75971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  <w:lang w:bidi="ar-EG"/>
              </w:rPr>
            </w:pPr>
            <w:r w:rsidRPr="00D75971"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</w:rPr>
              <w:t xml:space="preserve">شركة </w:t>
            </w:r>
            <w:r w:rsidRPr="00D75971"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</w:rPr>
              <w:t>CMA</w:t>
            </w:r>
            <w:r w:rsidRPr="00D75971"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 xml:space="preserve"> للشحن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4DDEE05F" w14:textId="268AD9F1" w:rsidR="00D75971" w:rsidRPr="00D75971" w:rsidRDefault="00D75971" w:rsidP="00D75971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</w:pPr>
            <w:r w:rsidRPr="00D75971"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  <w:lang w:bidi="ar-EG"/>
              </w:rPr>
              <w:t>شركة مثمرة للاستثمار الزراعى</w:t>
            </w:r>
          </w:p>
        </w:tc>
      </w:tr>
    </w:tbl>
    <w:p w14:paraId="60622E9F" w14:textId="77777777" w:rsidR="006301CC" w:rsidRDefault="006301CC" w:rsidP="006301CC">
      <w:pPr>
        <w:bidi/>
        <w:spacing w:after="150" w:line="240" w:lineRule="auto"/>
        <w:ind w:left="420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</w:p>
    <w:p w14:paraId="31A361F4" w14:textId="77777777" w:rsidR="006301CC" w:rsidRDefault="006301CC" w:rsidP="006301CC">
      <w:pPr>
        <w:shd w:val="clear" w:color="auto" w:fill="808080"/>
        <w:spacing w:before="150" w:after="150" w:line="540" w:lineRule="atLeast"/>
        <w:jc w:val="center"/>
        <w:outlineLvl w:val="2"/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  <w:lang w:bidi="ar-EG"/>
        </w:rPr>
      </w:pPr>
      <w:r>
        <w:rPr>
          <w:rFonts w:ascii="inherit" w:eastAsia="Times New Roman" w:hAnsi="inherit" w:cs="Helvetica" w:hint="cs"/>
          <w:b/>
          <w:bCs/>
          <w:color w:val="FFFFFF"/>
          <w:sz w:val="36"/>
          <w:szCs w:val="36"/>
          <w:u w:val="single"/>
          <w:rtl/>
          <w:lang w:bidi="ar-EG"/>
        </w:rPr>
        <w:t>الدورات التدريبية</w:t>
      </w:r>
    </w:p>
    <w:p w14:paraId="63F19F76" w14:textId="5104364A" w:rsidR="006301CC" w:rsidRDefault="006301CC" w:rsidP="006301CC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المشاركة فى دورة معايير المحاسبة المصرية </w:t>
      </w:r>
      <w:r w:rsidR="00483829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.</w:t>
      </w:r>
    </w:p>
    <w:p w14:paraId="207A3B95" w14:textId="29A39E15" w:rsidR="00483829" w:rsidRPr="00483829" w:rsidRDefault="00483829" w:rsidP="00483829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المشاركة دورة فى التعديلات على قانون 91 لسنة 2005 .</w:t>
      </w:r>
    </w:p>
    <w:p w14:paraId="4C7078A3" w14:textId="1F303614" w:rsidR="00483829" w:rsidRPr="00483829" w:rsidRDefault="00483829" w:rsidP="00483829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المشاركة فى ندوة فى التعديل المقترحة على قانون ضرائب الدخل .</w:t>
      </w:r>
    </w:p>
    <w:p w14:paraId="477F5931" w14:textId="04F4665F" w:rsidR="006301CC" w:rsidRDefault="006301CC" w:rsidP="00483829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المشاركة فى دورة القانون رقم 67 لسنة 2016 بشان ضرائب على القيمة المضافة </w:t>
      </w:r>
      <w:r w:rsidR="00483829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.</w:t>
      </w:r>
    </w:p>
    <w:p w14:paraId="7B8D9925" w14:textId="4F925935" w:rsidR="006301CC" w:rsidRDefault="006301CC" w:rsidP="006301CC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المشاركة فى ندوة حول اثار التغيرات فى اسعار الصرف العملات الاجنبية فى جمعية المحاسبين و المراجعين المصرية </w:t>
      </w:r>
      <w:r w:rsidR="00483829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.</w:t>
      </w:r>
    </w:p>
    <w:p w14:paraId="62A682B5" w14:textId="20C4495F" w:rsidR="006301CC" w:rsidRDefault="006301CC" w:rsidP="006301CC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المشاركة فى ندوة فى التعديل المقترحة فى معايير المحاسبة المصرية </w:t>
      </w:r>
      <w:r w:rsidR="00483829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.</w:t>
      </w:r>
    </w:p>
    <w:p w14:paraId="28F13EC3" w14:textId="51DE6E36" w:rsidR="006301CC" w:rsidRPr="00EB1395" w:rsidRDefault="006301CC" w:rsidP="006301CC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المشاركة فى ندوة حول مقترحات قانون الاجراءات الضريبية </w:t>
      </w:r>
      <w:r w:rsidR="00483829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.</w:t>
      </w:r>
    </w:p>
    <w:p w14:paraId="4A0183A0" w14:textId="72B15CAB" w:rsidR="006301CC" w:rsidRPr="00EB1395" w:rsidRDefault="006301CC" w:rsidP="006301CC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المشاركة فى دورة حول تعديل معايير المحاسبة المصرية </w:t>
      </w:r>
      <w:r w:rsidR="00483829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.</w:t>
      </w:r>
    </w:p>
    <w:p w14:paraId="6355A836" w14:textId="084550F6" w:rsidR="006301CC" w:rsidRPr="00EB1395" w:rsidRDefault="006301CC" w:rsidP="006301CC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المشاركة فى دورة حول قانون الاجراءات الضريبية </w:t>
      </w:r>
      <w:r w:rsidR="00483829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.</w:t>
      </w:r>
    </w:p>
    <w:p w14:paraId="68231E05" w14:textId="2F07FCB7" w:rsidR="006301CC" w:rsidRDefault="006301CC" w:rsidP="006301CC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المشاركة فى دورة معايير المراجعة المصرية </w:t>
      </w:r>
      <w:r w:rsidR="00483829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.</w:t>
      </w:r>
    </w:p>
    <w:p w14:paraId="26439011" w14:textId="6B450B08" w:rsidR="006301CC" w:rsidRDefault="006301CC" w:rsidP="006301CC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المشاركة فى دورة حول تطبيق الفاتورة الالكترونية </w:t>
      </w:r>
      <w:r w:rsidR="00483829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.</w:t>
      </w:r>
    </w:p>
    <w:p w14:paraId="12A765D7" w14:textId="77777777" w:rsidR="006301CC" w:rsidRPr="005A594F" w:rsidRDefault="006301CC" w:rsidP="006301CC">
      <w:pPr>
        <w:bidi/>
        <w:spacing w:after="150" w:line="240" w:lineRule="auto"/>
        <w:ind w:left="60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</w:p>
    <w:p w14:paraId="3AFA964A" w14:textId="77777777" w:rsidR="006301CC" w:rsidRDefault="006301CC" w:rsidP="006301CC">
      <w:p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</w:p>
    <w:sectPr w:rsidR="006301CC" w:rsidSect="00B52D9B">
      <w:pgSz w:w="12240" w:h="15840"/>
      <w:pgMar w:top="1440" w:right="758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75540"/>
    <w:multiLevelType w:val="hybridMultilevel"/>
    <w:tmpl w:val="2B20C902"/>
    <w:lvl w:ilvl="0" w:tplc="416678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D593E"/>
    <w:multiLevelType w:val="hybridMultilevel"/>
    <w:tmpl w:val="427A8D82"/>
    <w:lvl w:ilvl="0" w:tplc="3CCA6782">
      <w:numFmt w:val="bullet"/>
      <w:lvlText w:val="-"/>
      <w:lvlJc w:val="left"/>
      <w:pPr>
        <w:ind w:left="4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F7240BA"/>
    <w:multiLevelType w:val="multilevel"/>
    <w:tmpl w:val="A472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551A5"/>
    <w:multiLevelType w:val="multilevel"/>
    <w:tmpl w:val="F404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194975"/>
    <w:multiLevelType w:val="multilevel"/>
    <w:tmpl w:val="A7D6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FC6B6A"/>
    <w:multiLevelType w:val="multilevel"/>
    <w:tmpl w:val="1FD4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22171">
    <w:abstractNumId w:val="5"/>
  </w:num>
  <w:num w:numId="2" w16cid:durableId="1710760669">
    <w:abstractNumId w:val="3"/>
  </w:num>
  <w:num w:numId="3" w16cid:durableId="1156645912">
    <w:abstractNumId w:val="2"/>
  </w:num>
  <w:num w:numId="4" w16cid:durableId="242765762">
    <w:abstractNumId w:val="4"/>
  </w:num>
  <w:num w:numId="5" w16cid:durableId="33040491">
    <w:abstractNumId w:val="0"/>
  </w:num>
  <w:num w:numId="6" w16cid:durableId="420833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D9B"/>
    <w:rsid w:val="00016AB0"/>
    <w:rsid w:val="00040CF5"/>
    <w:rsid w:val="0009388D"/>
    <w:rsid w:val="000E650D"/>
    <w:rsid w:val="001254A6"/>
    <w:rsid w:val="00187D0A"/>
    <w:rsid w:val="001B19E7"/>
    <w:rsid w:val="00293343"/>
    <w:rsid w:val="00356931"/>
    <w:rsid w:val="0037206C"/>
    <w:rsid w:val="003D0A30"/>
    <w:rsid w:val="003F19D8"/>
    <w:rsid w:val="00401D62"/>
    <w:rsid w:val="00407576"/>
    <w:rsid w:val="00435C22"/>
    <w:rsid w:val="004655B5"/>
    <w:rsid w:val="004829E7"/>
    <w:rsid w:val="00483829"/>
    <w:rsid w:val="004D712B"/>
    <w:rsid w:val="00501A39"/>
    <w:rsid w:val="00505F41"/>
    <w:rsid w:val="00537F6B"/>
    <w:rsid w:val="00574377"/>
    <w:rsid w:val="005F313A"/>
    <w:rsid w:val="00615199"/>
    <w:rsid w:val="006301CC"/>
    <w:rsid w:val="00632EE9"/>
    <w:rsid w:val="00644373"/>
    <w:rsid w:val="007116E5"/>
    <w:rsid w:val="007373AA"/>
    <w:rsid w:val="007B0039"/>
    <w:rsid w:val="007C2971"/>
    <w:rsid w:val="007C5672"/>
    <w:rsid w:val="00865F49"/>
    <w:rsid w:val="00877EE1"/>
    <w:rsid w:val="008F4911"/>
    <w:rsid w:val="00980BE8"/>
    <w:rsid w:val="00A15DDC"/>
    <w:rsid w:val="00A36CFA"/>
    <w:rsid w:val="00A71F0F"/>
    <w:rsid w:val="00A95280"/>
    <w:rsid w:val="00B52D9B"/>
    <w:rsid w:val="00C402EE"/>
    <w:rsid w:val="00C67289"/>
    <w:rsid w:val="00C675CC"/>
    <w:rsid w:val="00CF4410"/>
    <w:rsid w:val="00D40EEC"/>
    <w:rsid w:val="00D75971"/>
    <w:rsid w:val="00DB011A"/>
    <w:rsid w:val="00DB70DB"/>
    <w:rsid w:val="00DE0068"/>
    <w:rsid w:val="00E965A8"/>
    <w:rsid w:val="00EE5708"/>
    <w:rsid w:val="00F54577"/>
    <w:rsid w:val="00F6753B"/>
    <w:rsid w:val="00FA36C4"/>
    <w:rsid w:val="00FA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47FE1CD"/>
  <w15:docId w15:val="{A7C0B5DF-28EA-4AE7-BE22-8CF4693D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D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0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8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0192">
          <w:marLeft w:val="519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2934">
                  <w:marLeft w:val="75"/>
                  <w:marRight w:val="75"/>
                  <w:marTop w:val="75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3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7693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1573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703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357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1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17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3062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018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7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2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361321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4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529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6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336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3088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4834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188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8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0822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393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heba tullah medhat</dc:creator>
  <cp:lastModifiedBy>mahmoud Abdel Khalek</cp:lastModifiedBy>
  <cp:revision>28</cp:revision>
  <cp:lastPrinted>2018-12-17T11:55:00Z</cp:lastPrinted>
  <dcterms:created xsi:type="dcterms:W3CDTF">2018-12-17T11:51:00Z</dcterms:created>
  <dcterms:modified xsi:type="dcterms:W3CDTF">2025-08-28T11:59:00Z</dcterms:modified>
</cp:coreProperties>
</file>